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pBdr>
          <w:top w:val="none" w:color="000000" w:sz="0" w:space="1"/>
          <w:left w:val="none" w:color="000000" w:sz="0" w:space="4"/>
          <w:bottom w:val="none" w:color="000000" w:sz="0" w:space="1"/>
          <w:right w:val="none" w:color="000000" w:sz="0" w:space="4"/>
          <w:between w:val="none" w:color="000000" w:sz="0" w:space="0"/>
        </w:pBdr>
        <w:shd w:val="clear"/>
        <w:spacing w:line="480" w:lineRule="auto"/>
        <w:jc w:val="center"/>
        <w:rPr>
          <w:rFonts w:hint="eastAsia" w:ascii="宋体" w:hAnsi="宋体" w:cs="宋体"/>
          <w:b/>
          <w:bCs/>
          <w:sz w:val="32"/>
          <w:szCs w:val="32"/>
        </w:rPr>
      </w:pPr>
      <w:bookmarkStart w:id="0" w:name="_GoBack"/>
      <w:r>
        <w:rPr>
          <w:rFonts w:hint="eastAsia" w:ascii="宋体" w:hAnsi="宋体" w:cs="宋体"/>
          <w:b/>
          <w:bCs/>
          <w:sz w:val="32"/>
          <w:szCs w:val="32"/>
        </w:rPr>
        <w:t>青海省格尔木市克其克孜苏铜金矿</w:t>
      </w:r>
      <w:bookmarkEnd w:id="0"/>
      <w:r>
        <w:rPr>
          <w:rFonts w:hint="eastAsia" w:ascii="宋体" w:hAnsi="宋体" w:cs="宋体"/>
          <w:b/>
          <w:bCs/>
          <w:sz w:val="32"/>
          <w:szCs w:val="32"/>
        </w:rPr>
        <w:t>勘查简介</w:t>
      </w:r>
    </w:p>
    <w:p>
      <w:pPr>
        <w:widowControl w:val="0"/>
        <w:numPr>
          <w:ilvl w:val="0"/>
          <w:numId w:val="1"/>
        </w:numPr>
        <w:pBdr>
          <w:top w:val="none" w:color="000000" w:sz="0" w:space="1"/>
          <w:left w:val="none" w:color="000000" w:sz="0" w:space="4"/>
          <w:bottom w:val="none" w:color="000000" w:sz="0" w:space="1"/>
          <w:right w:val="none" w:color="000000" w:sz="0" w:space="4"/>
          <w:between w:val="none" w:color="000000" w:sz="0" w:space="0"/>
        </w:pBdr>
        <w:shd w:val="clear"/>
        <w:spacing w:line="480" w:lineRule="auto"/>
        <w:ind w:left="0" w:firstLine="0"/>
        <w:rPr>
          <w:rFonts w:hint="eastAsia" w:ascii="宋体" w:hAnsi="宋体" w:cs="宋体"/>
          <w:sz w:val="24"/>
        </w:rPr>
      </w:pPr>
      <w:r>
        <w:rPr>
          <w:rFonts w:hint="eastAsia" w:ascii="宋体" w:hAnsi="宋体" w:cs="宋体"/>
          <w:sz w:val="24"/>
        </w:rPr>
        <w:t xml:space="preserve">工作概况 </w:t>
      </w:r>
    </w:p>
    <w:p>
      <w:pPr>
        <w:widowControl w:val="0"/>
        <w:numPr>
          <w:ilvl w:val="0"/>
          <w:numId w:val="0"/>
        </w:numPr>
        <w:pBdr>
          <w:top w:val="none" w:color="000000" w:sz="0" w:space="1"/>
          <w:left w:val="none" w:color="000000" w:sz="0" w:space="4"/>
          <w:bottom w:val="none" w:color="000000" w:sz="0" w:space="1"/>
          <w:right w:val="none" w:color="000000" w:sz="0" w:space="4"/>
          <w:between w:val="none" w:color="000000" w:sz="0" w:space="0"/>
        </w:pBdr>
        <w:shd w:val="clear"/>
        <w:spacing w:line="480" w:lineRule="auto"/>
        <w:ind w:firstLine="480"/>
        <w:rPr>
          <w:rFonts w:hint="eastAsia" w:ascii="宋体" w:hAnsi="宋体" w:cs="宋体"/>
          <w:sz w:val="24"/>
        </w:rPr>
      </w:pPr>
      <w:r>
        <w:rPr>
          <w:rFonts w:hint="eastAsia" w:ascii="宋体" w:hAnsi="宋体" w:cs="宋体"/>
          <w:sz w:val="24"/>
        </w:rPr>
        <w:t>“青海省格尔木市克其克孜苏铜金矿普查”项目于2009年03月11日，由北京世源众联科技有限公司自选立项获得了由青海省国土资源厅批准的“青海省格尔木市克其克孜苏铜金矿预查”项目的探矿权，勘查许可证号为T63120090302025814，有效期限为2009年03月11日-2011年03月11日，申请探矿权区面积25.42 km</w:t>
      </w:r>
      <w:r>
        <w:rPr>
          <w:rFonts w:hint="eastAsia" w:ascii="宋体" w:hAnsi="宋体" w:cs="宋体"/>
          <w:sz w:val="24"/>
          <w:vertAlign w:val="superscript"/>
        </w:rPr>
        <w:t>2</w:t>
      </w:r>
      <w:r>
        <w:rPr>
          <w:rFonts w:hint="eastAsia" w:ascii="宋体" w:hAnsi="宋体" w:cs="宋体"/>
          <w:sz w:val="24"/>
        </w:rPr>
        <w:t>。</w:t>
      </w:r>
    </w:p>
    <w:p>
      <w:pPr>
        <w:widowControl w:val="0"/>
        <w:numPr>
          <w:ilvl w:val="0"/>
          <w:numId w:val="0"/>
        </w:numPr>
        <w:pBdr>
          <w:top w:val="none" w:color="000000" w:sz="0" w:space="1"/>
          <w:left w:val="none" w:color="000000" w:sz="0" w:space="4"/>
          <w:bottom w:val="none" w:color="000000" w:sz="0" w:space="1"/>
          <w:right w:val="none" w:color="000000" w:sz="0" w:space="4"/>
          <w:between w:val="none" w:color="000000" w:sz="0" w:space="0"/>
        </w:pBdr>
        <w:shd w:val="clear"/>
        <w:spacing w:line="480" w:lineRule="auto"/>
        <w:ind w:firstLine="480"/>
        <w:rPr>
          <w:rFonts w:hint="eastAsia" w:ascii="宋体" w:hAnsi="宋体" w:cs="宋体"/>
          <w:sz w:val="24"/>
        </w:rPr>
      </w:pPr>
      <w:r>
        <w:rPr>
          <w:rFonts w:hint="eastAsia" w:ascii="宋体" w:hAnsi="宋体" w:cs="宋体"/>
          <w:sz w:val="24"/>
        </w:rPr>
        <w:t>2015年03月普查探矿权到期,依照探矿权管理规定缩减探矿权面积为9.53km</w:t>
      </w:r>
      <w:r>
        <w:rPr>
          <w:rFonts w:hint="eastAsia" w:ascii="宋体" w:hAnsi="宋体" w:cs="宋体"/>
          <w:sz w:val="24"/>
          <w:vertAlign w:val="superscript"/>
        </w:rPr>
        <w:t>2</w:t>
      </w:r>
      <w:r>
        <w:rPr>
          <w:rFonts w:hint="eastAsia" w:ascii="宋体" w:hAnsi="宋体" w:cs="宋体"/>
          <w:sz w:val="24"/>
        </w:rPr>
        <w:t>。延续的探矿权有效期限2015年5月18日至2017年03月11日,勘查许可证号为T63120081102019452。</w:t>
      </w:r>
    </w:p>
    <w:p>
      <w:pPr>
        <w:widowControl w:val="0"/>
        <w:numPr>
          <w:ilvl w:val="0"/>
          <w:numId w:val="1"/>
        </w:numPr>
        <w:pBdr>
          <w:top w:val="none" w:color="000000" w:sz="0" w:space="1"/>
          <w:left w:val="none" w:color="000000" w:sz="0" w:space="4"/>
          <w:bottom w:val="none" w:color="000000" w:sz="0" w:space="1"/>
          <w:right w:val="none" w:color="000000" w:sz="0" w:space="4"/>
          <w:between w:val="none" w:color="000000" w:sz="0" w:space="0"/>
        </w:pBdr>
        <w:shd w:val="clear"/>
        <w:spacing w:line="480" w:lineRule="auto"/>
        <w:ind w:left="0" w:firstLine="0"/>
        <w:rPr>
          <w:rFonts w:hint="eastAsia" w:ascii="宋体" w:hAnsi="宋体" w:cs="宋体"/>
          <w:sz w:val="24"/>
        </w:rPr>
      </w:pPr>
      <w:r>
        <w:rPr>
          <w:rFonts w:hint="eastAsia" w:ascii="宋体" w:hAnsi="宋体" w:cs="宋体"/>
          <w:sz w:val="24"/>
        </w:rPr>
        <w:t>工作区位置</w:t>
      </w:r>
    </w:p>
    <w:p>
      <w:pPr>
        <w:widowControl w:val="0"/>
        <w:numPr>
          <w:ilvl w:val="0"/>
          <w:numId w:val="0"/>
        </w:numPr>
        <w:pBdr>
          <w:top w:val="none" w:color="000000" w:sz="0" w:space="1"/>
          <w:left w:val="none" w:color="000000" w:sz="0" w:space="4"/>
          <w:bottom w:val="none" w:color="000000" w:sz="0" w:space="1"/>
          <w:right w:val="none" w:color="000000" w:sz="0" w:space="4"/>
          <w:between w:val="none" w:color="000000" w:sz="0" w:space="0"/>
        </w:pBdr>
        <w:shd w:val="clear"/>
        <w:spacing w:line="480" w:lineRule="auto"/>
        <w:ind w:firstLine="480"/>
        <w:rPr>
          <w:rFonts w:hint="eastAsia" w:ascii="宋体" w:hAnsi="宋体" w:cs="宋体"/>
          <w:sz w:val="24"/>
        </w:rPr>
      </w:pPr>
      <w:r>
        <w:drawing>
          <wp:anchor distT="0" distB="0" distL="0" distR="0" simplePos="0" relativeHeight="251658240" behindDoc="1" locked="0" layoutInCell="1" allowOverlap="1">
            <wp:simplePos x="0" y="0"/>
            <wp:positionH relativeFrom="column">
              <wp:posOffset>0</wp:posOffset>
            </wp:positionH>
            <wp:positionV relativeFrom="paragraph">
              <wp:posOffset>665480</wp:posOffset>
            </wp:positionV>
            <wp:extent cx="5760720" cy="3659505"/>
            <wp:effectExtent l="0" t="0" r="0" b="13335"/>
            <wp:wrapNone/>
            <wp:docPr id="9" name="图片模式8"/>
            <wp:cNvGraphicFramePr/>
            <a:graphic xmlns:a="http://schemas.openxmlformats.org/drawingml/2006/main">
              <a:graphicData uri="http://schemas.openxmlformats.org/drawingml/2006/picture">
                <pic:pic xmlns:pic="http://schemas.openxmlformats.org/drawingml/2006/picture">
                  <pic:nvPicPr>
                    <pic:cNvPr id="9" name="图片模式8"/>
                    <pic:cNvPicPr/>
                  </pic:nvPicPr>
                  <pic:blipFill>
                    <a:blip r:embed="rId4"/>
                    <a:srcRect b="3170"/>
                    <a:stretch>
                      <a:fillRect/>
                    </a:stretch>
                  </pic:blipFill>
                  <pic:spPr>
                    <a:xfrm>
                      <a:off x="0" y="0"/>
                      <a:ext cx="5760720" cy="3659505"/>
                    </a:xfrm>
                    <a:prstGeom prst="rect">
                      <a:avLst/>
                    </a:prstGeom>
                    <a:noFill/>
                    <a:ln w="12700">
                      <a:noFill/>
                    </a:ln>
                  </pic:spPr>
                </pic:pic>
              </a:graphicData>
            </a:graphic>
          </wp:anchor>
        </w:drawing>
      </w:r>
      <w:r>
        <w:rPr>
          <w:rFonts w:hint="eastAsia" w:ascii="宋体" w:hAnsi="宋体" w:cs="宋体"/>
          <w:sz w:val="24"/>
        </w:rPr>
        <w:t>普查区位于青海省格尔木市塔鹤托板日南东28km处，行政区划隶属青海省海西蒙古族藏族自治州格尔木市管辖。</w:t>
      </w:r>
    </w:p>
    <w:p>
      <w:pPr>
        <w:widowControl w:val="0"/>
        <w:numPr>
          <w:ilvl w:val="0"/>
          <w:numId w:val="0"/>
        </w:numPr>
        <w:pBdr>
          <w:top w:val="none" w:color="000000" w:sz="0" w:space="1"/>
          <w:left w:val="none" w:color="000000" w:sz="0" w:space="4"/>
          <w:bottom w:val="none" w:color="000000" w:sz="0" w:space="1"/>
          <w:right w:val="none" w:color="000000" w:sz="0" w:space="4"/>
          <w:between w:val="none" w:color="000000" w:sz="0" w:space="0"/>
        </w:pBdr>
        <w:shd w:val="clear"/>
        <w:spacing w:line="480" w:lineRule="auto"/>
        <w:ind w:firstLine="480"/>
        <w:rPr>
          <w:rFonts w:hint="eastAsia" w:ascii="宋体" w:hAnsi="宋体" w:cs="宋体"/>
          <w:sz w:val="24"/>
        </w:rPr>
      </w:pPr>
    </w:p>
    <w:p>
      <w:pPr>
        <w:widowControl w:val="0"/>
        <w:numPr>
          <w:ilvl w:val="0"/>
          <w:numId w:val="0"/>
        </w:numPr>
        <w:pBdr>
          <w:top w:val="none" w:color="000000" w:sz="0" w:space="1"/>
          <w:left w:val="none" w:color="000000" w:sz="0" w:space="4"/>
          <w:bottom w:val="none" w:color="000000" w:sz="0" w:space="1"/>
          <w:right w:val="none" w:color="000000" w:sz="0" w:space="4"/>
          <w:between w:val="none" w:color="000000" w:sz="0" w:space="0"/>
        </w:pBdr>
        <w:shd w:val="clear"/>
        <w:spacing w:line="480" w:lineRule="auto"/>
        <w:ind w:firstLine="480"/>
        <w:rPr>
          <w:rFonts w:hint="eastAsia" w:ascii="宋体" w:hAnsi="宋体" w:cs="宋体"/>
          <w:sz w:val="24"/>
        </w:rPr>
      </w:pPr>
    </w:p>
    <w:p>
      <w:pPr>
        <w:widowControl w:val="0"/>
        <w:numPr>
          <w:ilvl w:val="0"/>
          <w:numId w:val="0"/>
        </w:numPr>
        <w:pBdr>
          <w:top w:val="none" w:color="000000" w:sz="0" w:space="1"/>
          <w:left w:val="none" w:color="000000" w:sz="0" w:space="4"/>
          <w:bottom w:val="none" w:color="000000" w:sz="0" w:space="1"/>
          <w:right w:val="none" w:color="000000" w:sz="0" w:space="4"/>
          <w:between w:val="none" w:color="000000" w:sz="0" w:space="0"/>
        </w:pBdr>
        <w:shd w:val="clear"/>
        <w:spacing w:line="480" w:lineRule="auto"/>
        <w:ind w:firstLine="480"/>
        <w:rPr>
          <w:rFonts w:hint="eastAsia" w:ascii="宋体" w:hAnsi="宋体" w:cs="宋体"/>
          <w:sz w:val="24"/>
        </w:rPr>
      </w:pPr>
    </w:p>
    <w:p>
      <w:pPr>
        <w:widowControl w:val="0"/>
        <w:numPr>
          <w:ilvl w:val="0"/>
          <w:numId w:val="0"/>
        </w:numPr>
        <w:pBdr>
          <w:top w:val="none" w:color="000000" w:sz="0" w:space="1"/>
          <w:left w:val="none" w:color="000000" w:sz="0" w:space="4"/>
          <w:bottom w:val="none" w:color="000000" w:sz="0" w:space="1"/>
          <w:right w:val="none" w:color="000000" w:sz="0" w:space="4"/>
          <w:between w:val="none" w:color="000000" w:sz="0" w:space="0"/>
        </w:pBdr>
        <w:shd w:val="clear"/>
        <w:spacing w:line="480" w:lineRule="auto"/>
        <w:ind w:firstLine="480"/>
        <w:rPr>
          <w:rFonts w:hint="eastAsia" w:ascii="宋体" w:hAnsi="宋体" w:cs="宋体"/>
          <w:sz w:val="24"/>
        </w:rPr>
      </w:pPr>
    </w:p>
    <w:p>
      <w:pPr>
        <w:widowControl w:val="0"/>
        <w:numPr>
          <w:ilvl w:val="0"/>
          <w:numId w:val="0"/>
        </w:numPr>
        <w:pBdr>
          <w:top w:val="none" w:color="000000" w:sz="0" w:space="1"/>
          <w:left w:val="none" w:color="000000" w:sz="0" w:space="4"/>
          <w:bottom w:val="none" w:color="000000" w:sz="0" w:space="1"/>
          <w:right w:val="none" w:color="000000" w:sz="0" w:space="4"/>
          <w:between w:val="none" w:color="000000" w:sz="0" w:space="0"/>
        </w:pBdr>
        <w:shd w:val="clear"/>
        <w:spacing w:line="480" w:lineRule="auto"/>
        <w:ind w:firstLine="480"/>
        <w:rPr>
          <w:rFonts w:hint="eastAsia" w:ascii="宋体" w:hAnsi="宋体" w:cs="宋体"/>
          <w:sz w:val="24"/>
        </w:rPr>
      </w:pPr>
    </w:p>
    <w:p>
      <w:pPr>
        <w:widowControl w:val="0"/>
        <w:numPr>
          <w:ilvl w:val="0"/>
          <w:numId w:val="0"/>
        </w:numPr>
        <w:pBdr>
          <w:top w:val="none" w:color="000000" w:sz="0" w:space="1"/>
          <w:left w:val="none" w:color="000000" w:sz="0" w:space="4"/>
          <w:bottom w:val="none" w:color="000000" w:sz="0" w:space="1"/>
          <w:right w:val="none" w:color="000000" w:sz="0" w:space="4"/>
          <w:between w:val="none" w:color="000000" w:sz="0" w:space="0"/>
        </w:pBdr>
        <w:shd w:val="clear"/>
        <w:spacing w:line="480" w:lineRule="auto"/>
        <w:ind w:firstLine="480"/>
        <w:rPr>
          <w:rFonts w:hint="eastAsia" w:ascii="宋体" w:hAnsi="宋体" w:cs="宋体"/>
          <w:sz w:val="24"/>
        </w:rPr>
      </w:pPr>
    </w:p>
    <w:p>
      <w:pPr>
        <w:widowControl w:val="0"/>
        <w:numPr>
          <w:ilvl w:val="0"/>
          <w:numId w:val="0"/>
        </w:numPr>
        <w:pBdr>
          <w:top w:val="none" w:color="000000" w:sz="0" w:space="1"/>
          <w:left w:val="none" w:color="000000" w:sz="0" w:space="4"/>
          <w:bottom w:val="none" w:color="000000" w:sz="0" w:space="1"/>
          <w:right w:val="none" w:color="000000" w:sz="0" w:space="4"/>
          <w:between w:val="none" w:color="000000" w:sz="0" w:space="0"/>
        </w:pBdr>
        <w:shd w:val="clear"/>
        <w:spacing w:line="480" w:lineRule="auto"/>
        <w:ind w:firstLine="480"/>
        <w:rPr>
          <w:rFonts w:hint="eastAsia" w:ascii="宋体" w:hAnsi="宋体" w:cs="宋体"/>
          <w:sz w:val="24"/>
        </w:rPr>
      </w:pPr>
    </w:p>
    <w:p>
      <w:pPr>
        <w:widowControl w:val="0"/>
        <w:numPr>
          <w:ilvl w:val="0"/>
          <w:numId w:val="0"/>
        </w:numPr>
        <w:pBdr>
          <w:top w:val="none" w:color="000000" w:sz="0" w:space="1"/>
          <w:left w:val="none" w:color="000000" w:sz="0" w:space="4"/>
          <w:bottom w:val="none" w:color="000000" w:sz="0" w:space="1"/>
          <w:right w:val="none" w:color="000000" w:sz="0" w:space="4"/>
          <w:between w:val="none" w:color="000000" w:sz="0" w:space="0"/>
        </w:pBdr>
        <w:shd w:val="clear"/>
        <w:spacing w:line="480" w:lineRule="auto"/>
        <w:ind w:firstLine="480"/>
        <w:rPr>
          <w:rFonts w:hint="eastAsia" w:ascii="宋体" w:hAnsi="宋体" w:cs="宋体"/>
          <w:sz w:val="24"/>
        </w:rPr>
      </w:pPr>
    </w:p>
    <w:p>
      <w:pPr>
        <w:widowControl w:val="0"/>
        <w:numPr>
          <w:ilvl w:val="0"/>
          <w:numId w:val="0"/>
        </w:numPr>
        <w:pBdr>
          <w:top w:val="none" w:color="000000" w:sz="0" w:space="1"/>
          <w:left w:val="none" w:color="000000" w:sz="0" w:space="4"/>
          <w:bottom w:val="none" w:color="000000" w:sz="0" w:space="1"/>
          <w:right w:val="none" w:color="000000" w:sz="0" w:space="4"/>
          <w:between w:val="none" w:color="000000" w:sz="0" w:space="0"/>
        </w:pBdr>
        <w:shd w:val="clear"/>
        <w:spacing w:line="480" w:lineRule="auto"/>
        <w:rPr>
          <w:rFonts w:hint="eastAsia" w:ascii="宋体" w:hAnsi="宋体" w:cs="宋体"/>
          <w:sz w:val="24"/>
        </w:rPr>
      </w:pPr>
    </w:p>
    <w:p>
      <w:pPr>
        <w:widowControl w:val="0"/>
        <w:numPr>
          <w:ilvl w:val="0"/>
          <w:numId w:val="1"/>
        </w:numPr>
        <w:pBdr>
          <w:top w:val="none" w:color="000000" w:sz="0" w:space="1"/>
          <w:left w:val="none" w:color="000000" w:sz="0" w:space="4"/>
          <w:bottom w:val="none" w:color="000000" w:sz="0" w:space="1"/>
          <w:right w:val="none" w:color="000000" w:sz="0" w:space="4"/>
          <w:between w:val="none" w:color="000000" w:sz="0" w:space="0"/>
        </w:pBdr>
        <w:shd w:val="clear"/>
        <w:spacing w:line="480" w:lineRule="auto"/>
        <w:ind w:left="0" w:firstLine="0"/>
        <w:rPr>
          <w:rFonts w:hint="eastAsia" w:ascii="宋体" w:hAnsi="宋体" w:cs="宋体"/>
          <w:sz w:val="24"/>
        </w:rPr>
      </w:pPr>
      <w:r>
        <w:rPr>
          <w:rFonts w:hint="eastAsia" w:ascii="宋体" w:hAnsi="宋体" w:cs="宋体"/>
          <w:sz w:val="24"/>
        </w:rPr>
        <w:t>项目工作成果</w:t>
      </w:r>
    </w:p>
    <w:p>
      <w:pPr>
        <w:widowControl w:val="0"/>
        <w:numPr>
          <w:ilvl w:val="0"/>
          <w:numId w:val="0"/>
        </w:numPr>
        <w:pBdr>
          <w:top w:val="none" w:color="000000" w:sz="0" w:space="1"/>
          <w:left w:val="none" w:color="000000" w:sz="0" w:space="4"/>
          <w:bottom w:val="none" w:color="000000" w:sz="0" w:space="1"/>
          <w:right w:val="none" w:color="000000" w:sz="0" w:space="4"/>
          <w:between w:val="none" w:color="000000" w:sz="0" w:space="0"/>
        </w:pBdr>
        <w:shd w:val="clear"/>
        <w:spacing w:line="480" w:lineRule="auto"/>
        <w:ind w:firstLine="480"/>
        <w:rPr>
          <w:rFonts w:hint="eastAsia" w:ascii="宋体" w:hAnsi="宋体" w:cs="宋体"/>
          <w:sz w:val="24"/>
        </w:rPr>
      </w:pPr>
      <w:r>
        <w:rPr>
          <w:rFonts w:hint="eastAsia" w:ascii="宋体" w:hAnsi="宋体" w:cs="宋体"/>
          <w:sz w:val="24"/>
        </w:rPr>
        <w:t>普查区总体工作程度低，地质构造条件复杂，岩浆活动强烈，矿化蚀变普遍，成矿条件有利。</w:t>
      </w:r>
    </w:p>
    <w:p>
      <w:pPr>
        <w:widowControl w:val="0"/>
        <w:numPr>
          <w:ilvl w:val="0"/>
          <w:numId w:val="0"/>
        </w:numPr>
        <w:pBdr>
          <w:top w:val="none" w:color="000000" w:sz="0" w:space="1"/>
          <w:left w:val="none" w:color="000000" w:sz="0" w:space="4"/>
          <w:bottom w:val="none" w:color="000000" w:sz="0" w:space="1"/>
          <w:right w:val="none" w:color="000000" w:sz="0" w:space="4"/>
          <w:between w:val="none" w:color="000000" w:sz="0" w:space="0"/>
        </w:pBdr>
        <w:shd w:val="clear"/>
        <w:spacing w:line="480" w:lineRule="auto"/>
        <w:ind w:firstLine="480"/>
        <w:rPr>
          <w:rFonts w:hint="eastAsia" w:ascii="宋体" w:hAnsi="宋体" w:cs="宋体"/>
          <w:sz w:val="24"/>
        </w:rPr>
      </w:pPr>
      <w:r>
        <w:rPr>
          <w:sz w:val="24"/>
        </w:rPr>
        <w:t>通过1：5万水系沉积物测量工作，在勘查区圈定出了本区以铜、金为主的多金属综合异常3个。</w:t>
      </w:r>
    </w:p>
    <w:p>
      <w:pPr>
        <w:widowControl w:val="0"/>
        <w:numPr>
          <w:ilvl w:val="0"/>
          <w:numId w:val="0"/>
        </w:numPr>
        <w:pBdr>
          <w:top w:val="none" w:color="000000" w:sz="0" w:space="1"/>
          <w:left w:val="none" w:color="000000" w:sz="0" w:space="4"/>
          <w:bottom w:val="none" w:color="000000" w:sz="0" w:space="1"/>
          <w:right w:val="none" w:color="000000" w:sz="0" w:space="4"/>
          <w:between w:val="none" w:color="000000" w:sz="0" w:space="0"/>
        </w:pBdr>
        <w:shd w:val="clear"/>
        <w:spacing w:line="480" w:lineRule="auto"/>
        <w:jc w:val="left"/>
        <w:rPr>
          <w:rFonts w:hint="eastAsia" w:ascii="宋体" w:hAnsi="宋体" w:cs="宋体"/>
          <w:sz w:val="24"/>
        </w:rPr>
      </w:pPr>
      <w:r>
        <w:rPr>
          <w:rFonts w:hint="eastAsia" w:ascii="宋体" w:hAnsi="宋体" w:cs="宋体"/>
          <w:sz w:val="24"/>
        </w:rPr>
        <w:t>四、转让价格</w:t>
      </w:r>
    </w:p>
    <w:p>
      <w:pPr>
        <w:widowControl w:val="0"/>
        <w:numPr>
          <w:ilvl w:val="0"/>
          <w:numId w:val="0"/>
        </w:numPr>
        <w:pBdr>
          <w:top w:val="none" w:color="000000" w:sz="0" w:space="1"/>
          <w:left w:val="none" w:color="000000" w:sz="0" w:space="4"/>
          <w:bottom w:val="none" w:color="000000" w:sz="0" w:space="1"/>
          <w:right w:val="none" w:color="000000" w:sz="0" w:space="4"/>
          <w:between w:val="none" w:color="000000" w:sz="0" w:space="0"/>
        </w:pBdr>
        <w:shd w:val="clear"/>
        <w:spacing w:line="480" w:lineRule="auto"/>
        <w:jc w:val="left"/>
        <w:rPr>
          <w:rFonts w:hint="eastAsia" w:ascii="宋体" w:hAnsi="宋体" w:cs="宋体"/>
          <w:sz w:val="24"/>
        </w:rPr>
      </w:pPr>
      <w:r>
        <w:rPr>
          <w:rFonts w:hint="eastAsia" w:ascii="宋体" w:hAnsi="宋体" w:cs="宋体"/>
          <w:sz w:val="24"/>
        </w:rPr>
        <w:t>青海省格尔木市克其克孜苏铜金矿矿权转让资金为150万元整。</w:t>
      </w:r>
    </w:p>
    <w:p>
      <w:pPr>
        <w:widowControl w:val="0"/>
        <w:numPr>
          <w:ilvl w:val="0"/>
          <w:numId w:val="0"/>
        </w:numPr>
        <w:pBdr>
          <w:top w:val="none" w:color="000000" w:sz="0" w:space="1"/>
          <w:left w:val="none" w:color="000000" w:sz="0" w:space="4"/>
          <w:bottom w:val="none" w:color="000000" w:sz="0" w:space="1"/>
          <w:right w:val="none" w:color="000000" w:sz="0" w:space="4"/>
          <w:between w:val="none" w:color="000000" w:sz="0" w:space="0"/>
        </w:pBdr>
        <w:shd w:val="clear"/>
        <w:spacing w:line="480" w:lineRule="auto"/>
        <w:ind w:firstLine="48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singleLevel"/>
    <w:tmpl w:val="B5E306ED"/>
    <w:lvl w:ilvl="0" w:tentative="0">
      <w:start w:val="1"/>
      <w:numFmt w:val="chineseCounting"/>
      <w:suff w:val="nothing"/>
      <w:lvlText w:val="%1、"/>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B962E0"/>
    <w:rsid w:val="27B962E0"/>
    <w:rsid w:val="42F9228E"/>
    <w:rsid w:val="5ADE18B7"/>
    <w:rsid w:val="62106361"/>
    <w:rsid w:val="628365EC"/>
    <w:rsid w:val="679465E2"/>
    <w:rsid w:val="6CA61C31"/>
    <w:rsid w:val="6D535020"/>
    <w:rsid w:val="7B765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solid"/>
      <w:jc w:val="both"/>
    </w:pPr>
    <w:rPr>
      <w:rFonts w:ascii="Times New Roman" w:hAnsi="Times New Roman" w:eastAsia="宋体" w:cs="Times New Roman"/>
      <w:kern w:val="1"/>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2018-07-24T03:20:00Z</dcterms:created>
  <dc:creator>碧水微澜</dc:creator>
  <cp:lastModifiedBy>碧水微澜</cp:lastModifiedBy>
  <dcterms:modified xsi:type="dcterms:W3CDTF">2018-07-24T03:26:28Z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