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000000" w:sz="0" w:space="1"/>
          <w:left w:val="none" w:color="000000" w:sz="0" w:space="4"/>
          <w:bottom w:val="none" w:color="000000" w:sz="0" w:space="1"/>
          <w:right w:val="none" w:color="000000" w:sz="0" w:space="4"/>
          <w:between w:val="none" w:color="000000" w:sz="0" w:space="0"/>
        </w:pBdr>
        <w:shd w:val="clear"/>
        <w:jc w:val="center"/>
        <w:rPr>
          <w:b/>
          <w:sz w:val="36"/>
          <w:szCs w:val="36"/>
        </w:rPr>
      </w:pPr>
      <w:bookmarkStart w:id="0" w:name="_GoBack"/>
      <w:r>
        <w:rPr>
          <w:b/>
          <w:sz w:val="36"/>
          <w:szCs w:val="36"/>
        </w:rPr>
        <w:t>青海省格尔木市拓琨曲上游金矿</w:t>
      </w:r>
      <w:bookmarkEnd w:id="0"/>
      <w:r>
        <w:rPr>
          <w:b/>
          <w:sz w:val="36"/>
          <w:szCs w:val="36"/>
        </w:rPr>
        <w:t>勘查简介</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bCs/>
          <w:sz w:val="24"/>
        </w:rPr>
      </w:pPr>
      <w:r>
        <w:rPr>
          <w:rFonts w:hint="eastAsia" w:ascii="宋体" w:hAnsi="宋体" w:cs="宋体"/>
          <w:bCs/>
          <w:sz w:val="24"/>
        </w:rPr>
        <w:t>工作概况</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2008年11月18日，青海拓琨祥资源勘查有限公司首次获得青海省格尔木市拓琨曲上游金矿普查项目的预查探矿权，勘查许可证号T63120081102017956，有效期限2008年11月18日-2010年11月18日，探矿权面积为24.74km</w:t>
      </w:r>
      <w:r>
        <w:rPr>
          <w:rFonts w:hint="eastAsia" w:ascii="宋体" w:hAnsi="宋体" w:cs="宋体"/>
          <w:sz w:val="24"/>
          <w:vertAlign w:val="superscript"/>
        </w:rPr>
        <w:t>2</w:t>
      </w:r>
      <w:r>
        <w:rPr>
          <w:rFonts w:hint="eastAsia" w:ascii="宋体" w:hAnsi="宋体" w:cs="宋体"/>
          <w:sz w:val="24"/>
        </w:rPr>
        <w:t>。</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2014年11月普查探矿权到期,依照探矿权管理规定缩减探矿权面积为7.90km</w:t>
      </w:r>
      <w:r>
        <w:rPr>
          <w:rFonts w:hint="eastAsia" w:ascii="宋体" w:hAnsi="宋体" w:cs="宋体"/>
          <w:sz w:val="24"/>
          <w:vertAlign w:val="superscript"/>
        </w:rPr>
        <w:t>2</w:t>
      </w:r>
      <w:r>
        <w:rPr>
          <w:rFonts w:hint="eastAsia" w:ascii="宋体" w:hAnsi="宋体" w:cs="宋体"/>
          <w:sz w:val="24"/>
        </w:rPr>
        <w:t>。</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bCs/>
          <w:sz w:val="24"/>
        </w:rPr>
      </w:pPr>
      <w:r>
        <w:rPr>
          <w:rFonts w:hint="eastAsia" w:ascii="宋体" w:hAnsi="宋体" w:cs="宋体"/>
          <w:bCs/>
          <w:sz w:val="24"/>
        </w:rPr>
        <w:t>工作区位置</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bCs/>
          <w:sz w:val="24"/>
        </w:rPr>
      </w:pPr>
      <w:r>
        <w:rPr>
          <w:rFonts w:hint="eastAsia" w:ascii="宋体" w:hAnsi="宋体" w:cs="宋体"/>
          <w:sz w:val="24"/>
        </w:rPr>
        <w:t>普查区位于青海省格尔木市拓琨曲上游北、雪山北南坡，行政区划隶属青海省海西蒙古族藏族自治州格尔木市管辖。</w:t>
      </w:r>
      <w:r>
        <w:drawing>
          <wp:inline distT="0" distB="0" distL="0" distR="0">
            <wp:extent cx="5602605" cy="3199130"/>
            <wp:effectExtent l="0" t="0" r="5715" b="1270"/>
            <wp:docPr id="10" name="图片模式9"/>
            <wp:cNvGraphicFramePr/>
            <a:graphic xmlns:a="http://schemas.openxmlformats.org/drawingml/2006/main">
              <a:graphicData uri="http://schemas.openxmlformats.org/drawingml/2006/picture">
                <pic:pic xmlns:pic="http://schemas.openxmlformats.org/drawingml/2006/picture">
                  <pic:nvPicPr>
                    <pic:cNvPr id="10" name="图片模式9"/>
                    <pic:cNvPicPr/>
                  </pic:nvPicPr>
                  <pic:blipFill>
                    <a:blip r:embed="rId4"/>
                    <a:srcRect b="7430"/>
                    <a:stretch>
                      <a:fillRect/>
                    </a:stretch>
                  </pic:blipFill>
                  <pic:spPr>
                    <a:xfrm>
                      <a:off x="0" y="0"/>
                      <a:ext cx="5602605" cy="3199130"/>
                    </a:xfrm>
                    <a:prstGeom prst="rect">
                      <a:avLst/>
                    </a:prstGeom>
                    <a:noFill/>
                    <a:ln w="12700">
                      <a:noFill/>
                    </a:ln>
                  </pic:spPr>
                </pic:pic>
              </a:graphicData>
            </a:graphic>
          </wp:inline>
        </w:drawing>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bCs/>
          <w:sz w:val="24"/>
        </w:rPr>
      </w:pPr>
      <w:r>
        <w:rPr>
          <w:rFonts w:hint="eastAsia" w:ascii="宋体" w:hAnsi="宋体" w:cs="宋体"/>
          <w:bCs/>
          <w:sz w:val="24"/>
        </w:rPr>
        <w:t>项目工作成果</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圆包山东金矿普查区，地质构造条件复杂，岩浆活动强烈，矿化蚀变遍，成矿条件有利。</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sz w:val="24"/>
        </w:rPr>
        <w:t>通过1：5万水系沉积物测量工作，在勘查区圈定出了本区以铜、金为主的多金属综合异常5个。</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四、转让价格</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青海省格尔木市拓琨曲上游金矿矿权转让资金为150万元整。</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singleLevel"/>
    <w:tmpl w:val="03D62ECE"/>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962E0"/>
    <w:rsid w:val="27B962E0"/>
    <w:rsid w:val="3CC61D74"/>
    <w:rsid w:val="42F9228E"/>
    <w:rsid w:val="5ADE18B7"/>
    <w:rsid w:val="62106361"/>
    <w:rsid w:val="628365EC"/>
    <w:rsid w:val="679465E2"/>
    <w:rsid w:val="6CA61C31"/>
    <w:rsid w:val="6D535020"/>
    <w:rsid w:val="7B76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solid"/>
      <w:jc w:val="both"/>
    </w:pPr>
    <w:rPr>
      <w:rFonts w:ascii="Times New Roman" w:hAnsi="Times New Roman" w:eastAsia="宋体" w:cs="Times New Roman"/>
      <w:kern w:val="1"/>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2018-07-24T03:20:00Z</dcterms:created>
  <dc:creator>碧水微澜</dc:creator>
  <cp:lastModifiedBy>碧水微澜</cp:lastModifiedBy>
  <dcterms:modified xsi:type="dcterms:W3CDTF">2018-07-24T03:26:58Z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