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jc w:val="center"/>
        <w:rPr>
          <w:b/>
          <w:sz w:val="36"/>
          <w:szCs w:val="36"/>
        </w:rPr>
      </w:pPr>
      <w:bookmarkStart w:id="0" w:name="_GoBack"/>
      <w:r>
        <w:rPr>
          <w:b/>
          <w:sz w:val="36"/>
          <w:szCs w:val="36"/>
        </w:rPr>
        <w:t>青海省曲麻莱县错木头江章地区金矿</w:t>
      </w:r>
      <w:bookmarkEnd w:id="0"/>
      <w:r>
        <w:rPr>
          <w:b/>
          <w:sz w:val="36"/>
          <w:szCs w:val="36"/>
        </w:rPr>
        <w:t>普查简介</w:t>
      </w:r>
    </w:p>
    <w:p>
      <w:pPr>
        <w:widowControl w:val="0"/>
        <w:numPr>
          <w:ilvl w:val="0"/>
          <w:numId w:val="1"/>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left="0" w:firstLine="0"/>
        <w:jc w:val="left"/>
        <w:rPr>
          <w:rFonts w:hint="eastAsia" w:ascii="宋体" w:hAnsi="宋体" w:cs="宋体"/>
          <w:bCs/>
          <w:sz w:val="24"/>
        </w:rPr>
      </w:pPr>
      <w:r>
        <w:rPr>
          <w:rFonts w:hint="eastAsia" w:ascii="宋体" w:hAnsi="宋体" w:cs="宋体"/>
          <w:bCs/>
          <w:sz w:val="24"/>
        </w:rPr>
        <w:t>工作概况</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r>
        <w:rPr>
          <w:rFonts w:hint="eastAsia" w:ascii="宋体" w:hAnsi="宋体" w:cs="宋体"/>
          <w:sz w:val="24"/>
        </w:rPr>
        <w:t>北京金查地科技发展有限公司自选立项，以“申请在先”方式获得了由青海省国土资源厅批准的《青海省曲麻莱县错木头江章地区岩金矿预查》探矿权。探矿许可证号:T63120080302003477,有效期限：2008年03月14日至2010年03月14日，探矿权面积为26.61平方公里。</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r>
        <w:rPr>
          <w:rFonts w:hint="eastAsia" w:ascii="宋体" w:hAnsi="宋体" w:cs="宋体"/>
          <w:sz w:val="24"/>
        </w:rPr>
        <w:t>2015年3月普查探矿权到期,由于该普查阶段工作程度较低,也不能详查。依据探矿权管理规定，再次缩减了25%探矿权面积进行延续，缩减后探矿权面积为13.25km</w:t>
      </w:r>
      <w:r>
        <w:rPr>
          <w:rFonts w:hint="eastAsia" w:ascii="宋体" w:hAnsi="宋体" w:cs="宋体"/>
          <w:sz w:val="24"/>
          <w:vertAlign w:val="superscript"/>
        </w:rPr>
        <w:t>2</w:t>
      </w:r>
      <w:r>
        <w:rPr>
          <w:rFonts w:hint="eastAsia" w:ascii="宋体" w:hAnsi="宋体" w:cs="宋体"/>
          <w:sz w:val="24"/>
        </w:rPr>
        <w:t>。</w:t>
      </w:r>
    </w:p>
    <w:p>
      <w:pPr>
        <w:widowControl w:val="0"/>
        <w:numPr>
          <w:ilvl w:val="0"/>
          <w:numId w:val="1"/>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left="0" w:firstLine="0"/>
        <w:jc w:val="left"/>
        <w:rPr>
          <w:rFonts w:hint="eastAsia" w:ascii="宋体" w:hAnsi="宋体" w:cs="宋体"/>
          <w:bCs/>
          <w:sz w:val="24"/>
        </w:rPr>
      </w:pPr>
      <w:r>
        <w:rPr>
          <w:rFonts w:hint="eastAsia" w:ascii="宋体" w:hAnsi="宋体" w:cs="宋体"/>
          <w:bCs/>
          <w:sz w:val="24"/>
        </w:rPr>
        <w:t>工作区位置</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r>
        <w:drawing>
          <wp:anchor distT="0" distB="0" distL="0" distR="0" simplePos="0" relativeHeight="251658240" behindDoc="1" locked="0" layoutInCell="1" allowOverlap="1">
            <wp:simplePos x="0" y="0"/>
            <wp:positionH relativeFrom="column">
              <wp:posOffset>0</wp:posOffset>
            </wp:positionH>
            <wp:positionV relativeFrom="paragraph">
              <wp:posOffset>1541780</wp:posOffset>
            </wp:positionV>
            <wp:extent cx="5332730" cy="3373755"/>
            <wp:effectExtent l="0" t="0" r="1270" b="9525"/>
            <wp:wrapNone/>
            <wp:docPr id="15" name="图片模式11"/>
            <wp:cNvGraphicFramePr/>
            <a:graphic xmlns:a="http://schemas.openxmlformats.org/drawingml/2006/main">
              <a:graphicData uri="http://schemas.openxmlformats.org/drawingml/2006/picture">
                <pic:pic xmlns:pic="http://schemas.openxmlformats.org/drawingml/2006/picture">
                  <pic:nvPicPr>
                    <pic:cNvPr id="15" name="图片模式11"/>
                    <pic:cNvPicPr/>
                  </pic:nvPicPr>
                  <pic:blipFill>
                    <a:blip r:embed="rId4"/>
                    <a:stretch>
                      <a:fillRect/>
                    </a:stretch>
                  </pic:blipFill>
                  <pic:spPr>
                    <a:xfrm>
                      <a:off x="0" y="0"/>
                      <a:ext cx="5332730" cy="3373755"/>
                    </a:xfrm>
                    <a:prstGeom prst="rect">
                      <a:avLst/>
                    </a:prstGeom>
                    <a:noFill/>
                    <a:ln w="12700">
                      <a:noFill/>
                    </a:ln>
                  </pic:spPr>
                </pic:pic>
              </a:graphicData>
            </a:graphic>
          </wp:anchor>
        </w:drawing>
      </w:r>
      <w:r>
        <w:rPr>
          <w:rFonts w:hint="eastAsia" w:ascii="宋体" w:hAnsi="宋体" w:cs="宋体"/>
          <w:sz w:val="24"/>
        </w:rPr>
        <w:t>项目区行政区划隶属青海省玉树州曲麻莱县麻多乡管辖，位于错木头江章湖西8km一带。南距曲麻莱县城300km，东距玛多县城280km，北西距格尔木市230km,东距位于我省“金腰带”昆南成矿带青海省目前资源量最大的大场金矿75km，距加给龙洼金矿58km。</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p>
    <w:p>
      <w:pPr>
        <w:widowControl w:val="0"/>
        <w:numPr>
          <w:ilvl w:val="0"/>
          <w:numId w:val="1"/>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left="0" w:firstLine="0"/>
        <w:jc w:val="left"/>
        <w:rPr>
          <w:rFonts w:hint="eastAsia" w:ascii="宋体" w:hAnsi="宋体" w:cs="宋体"/>
          <w:bCs/>
          <w:sz w:val="24"/>
        </w:rPr>
      </w:pPr>
      <w:r>
        <w:rPr>
          <w:rFonts w:hint="eastAsia" w:ascii="宋体" w:hAnsi="宋体" w:cs="宋体"/>
          <w:bCs/>
          <w:sz w:val="24"/>
        </w:rPr>
        <w:t>项目工作成果</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rPr>
          <w:rFonts w:hint="eastAsia" w:ascii="宋体" w:hAnsi="宋体" w:cs="宋体"/>
          <w:sz w:val="24"/>
        </w:rPr>
      </w:pPr>
      <w:r>
        <w:rPr>
          <w:rFonts w:hint="eastAsia" w:ascii="宋体" w:hAnsi="宋体" w:cs="宋体"/>
          <w:sz w:val="24"/>
        </w:rPr>
        <w:t>本普查项目获取了青海省国土资源厅颁发的探矿权许可证，探矿权人委托四川省地质矿产勘查开发局川西北地质队开展普查工作。</w:t>
      </w:r>
    </w:p>
    <w:p>
      <w:pPr>
        <w:widowControl w:val="0"/>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rPr>
          <w:rFonts w:hint="eastAsia" w:ascii="宋体" w:hAnsi="宋体" w:cs="宋体"/>
          <w:sz w:val="24"/>
        </w:rPr>
      </w:pPr>
      <w:r>
        <w:rPr>
          <w:rFonts w:hint="eastAsia" w:ascii="宋体" w:hAnsi="宋体" w:cs="宋体"/>
          <w:sz w:val="24"/>
        </w:rPr>
        <w:t>对化探异常进行了仔细勘查，发现异常多与构造破碎带关系密切，异常区主要蚀变有硅化、黄铁矿化、褐铁矿化，沿构造破碎带碎裂岩化、糜粒岩化较为发育，具有一定的找矿意义，为探槽工程的布置提供了依据。</w:t>
      </w:r>
    </w:p>
    <w:p>
      <w:pPr>
        <w:widowControl w:val="0"/>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rPr>
          <w:rFonts w:hint="eastAsia" w:ascii="宋体" w:hAnsi="宋体" w:cs="宋体"/>
          <w:sz w:val="24"/>
        </w:rPr>
      </w:pPr>
      <w:r>
        <w:rPr>
          <w:rFonts w:hint="eastAsia" w:ascii="宋体" w:hAnsi="宋体" w:cs="宋体"/>
          <w:sz w:val="24"/>
        </w:rPr>
        <w:t>普查区地质构造条件良好，成矿条件有利，矿化蚀变普遍。初步电法工作揭示地表及地下深部异常存在并由地表金矿化套合，加之研究程度过低且不同程度存在工作未到位等问题，可以认为区内存在较大或巨大的找矿潜力，通过进一步工作必会有重大突破并向周边延伸。</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jc w:val="left"/>
        <w:rPr>
          <w:rFonts w:hint="eastAsia" w:ascii="宋体" w:hAnsi="宋体" w:cs="宋体"/>
          <w:sz w:val="24"/>
        </w:rPr>
      </w:pPr>
      <w:r>
        <w:rPr>
          <w:rFonts w:hint="eastAsia" w:ascii="宋体" w:hAnsi="宋体" w:cs="宋体"/>
          <w:sz w:val="24"/>
        </w:rPr>
        <w:t>四、转让价格</w:t>
      </w:r>
    </w:p>
    <w:p>
      <w:pPr>
        <w:widowControl w:val="0"/>
        <w:numPr>
          <w:ilvl w:val="0"/>
          <w:numId w:val="0"/>
        </w:numPr>
        <w:pBdr>
          <w:top w:val="none" w:color="000000" w:sz="0" w:space="1"/>
          <w:left w:val="none" w:color="000000" w:sz="0" w:space="4"/>
          <w:bottom w:val="none" w:color="000000" w:sz="0" w:space="1"/>
          <w:right w:val="none" w:color="000000" w:sz="0" w:space="4"/>
          <w:between w:val="none" w:color="000000" w:sz="0" w:space="0"/>
        </w:pBdr>
        <w:shd w:val="clear"/>
        <w:spacing w:line="480" w:lineRule="auto"/>
        <w:ind w:firstLine="480"/>
        <w:jc w:val="left"/>
      </w:pPr>
      <w:r>
        <w:rPr>
          <w:rFonts w:hint="eastAsia" w:ascii="宋体" w:hAnsi="宋体" w:cs="宋体"/>
          <w:sz w:val="24"/>
        </w:rPr>
        <w:t>青海省曲麻莱县错木头江章地区金矿矿权转让资金为480万元整。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537B"/>
    <w:multiLevelType w:val="singleLevel"/>
    <w:tmpl w:val="2A8F537B"/>
    <w:lvl w:ilvl="0" w:tentative="0">
      <w:start w:val="1"/>
      <w:numFmt w:val="chineseCounting"/>
      <w:suff w:val="nothing"/>
      <w:lvlText w:val="%1、"/>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B962E0"/>
    <w:rsid w:val="025E3B4D"/>
    <w:rsid w:val="27B962E0"/>
    <w:rsid w:val="3CC61D74"/>
    <w:rsid w:val="42F9228E"/>
    <w:rsid w:val="47C03189"/>
    <w:rsid w:val="572518E9"/>
    <w:rsid w:val="5ADE18B7"/>
    <w:rsid w:val="60690096"/>
    <w:rsid w:val="62106361"/>
    <w:rsid w:val="628365EC"/>
    <w:rsid w:val="64A065EF"/>
    <w:rsid w:val="679465E2"/>
    <w:rsid w:val="6CA61C31"/>
    <w:rsid w:val="6D535020"/>
    <w:rsid w:val="7B765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solid"/>
      <w:jc w:val="both"/>
    </w:pPr>
    <w:rPr>
      <w:rFonts w:ascii="Times New Roman" w:hAnsi="Times New Roman" w:eastAsia="宋体" w:cs="Times New Roman"/>
      <w:kern w:val="1"/>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2018-07-24T03:20:00Z</dcterms:created>
  <dc:creator>碧水微澜</dc:creator>
  <cp:lastModifiedBy>碧水微澜</cp:lastModifiedBy>
  <dcterms:modified xsi:type="dcterms:W3CDTF">2018-07-24T03:30:34Z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