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青海省刚察县采特地区金矿项目勘查简介</w:t>
      </w:r>
    </w:p>
    <w:p>
      <w:pPr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rPr>
          <w:rFonts w:hint="eastAsia" w:ascii="宋体" w:hAnsi="宋体" w:eastAsia="宋体" w:cs="宋体"/>
          <w:sz w:val="24"/>
          <w:lang w:eastAsia="zh-CN"/>
        </w:rPr>
      </w:pPr>
      <w:bookmarkStart w:id="0" w:name="_Toc339095781"/>
      <w:bookmarkEnd w:id="0"/>
      <w:r>
        <w:rPr>
          <w:rFonts w:hint="eastAsia" w:ascii="宋体" w:hAnsi="宋体" w:cs="宋体"/>
          <w:sz w:val="24"/>
        </w:rPr>
        <w:t>一、项目概况</w:t>
      </w:r>
    </w:p>
    <w:p>
      <w:pPr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青海省国土厅委托西宁市公物拍卖中心通过“青洽会”对刚察县采特地区金矿的探矿权进行拍卖。鄂尔多斯市华资商贸有限公司通过拍卖获得了“青海省刚察县采特地区金矿普查”的探矿权，其勘查许可证号:T63120080302003470，勘查面积10.78km2，有效期限自2009年09月09日至2011年01月17日。</w:t>
      </w:r>
    </w:p>
    <w:p>
      <w:pPr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2015年1月探矿权到期，依据青海省国土资源厅相关部门的要求，“青海省刚察县采特地区岩金矿普查”项目进行了探矿权延续登记和探矿权范围变更,有效期延续至2017年01月17日，变更后的探矿权面积为8.46</w:t>
      </w:r>
      <w:r>
        <w:rPr>
          <w:rFonts w:ascii="宋体" w:hAnsi="宋体"/>
          <w:sz w:val="24"/>
        </w:rPr>
        <w:t>km</w:t>
      </w:r>
      <w:r>
        <w:rPr>
          <w:rFonts w:ascii="宋体" w:hAnsi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</w:t>
      </w:r>
    </w:p>
    <w:p>
      <w:pPr>
        <w:widowControl w:val="0"/>
        <w:numPr>
          <w:ilvl w:val="0"/>
          <w:numId w:val="1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left="0" w:firstLine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位置交通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/>
          <w:sz w:val="24"/>
          <w:lang w:eastAsia="zh-CN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1427480</wp:posOffset>
            </wp:positionV>
            <wp:extent cx="5267325" cy="4057650"/>
            <wp:effectExtent l="0" t="0" r="5715" b="1143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57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勘查区位于青海省海北藏族自治州刚察县北西327°方位，距刚察县城直距约48.5km处。</w:t>
      </w:r>
      <w:r>
        <w:rPr>
          <w:rFonts w:hint="eastAsia" w:ascii="宋体" w:hAnsi="宋体"/>
          <w:sz w:val="24"/>
        </w:rPr>
        <w:t>近南北向的沙柳河通过勘查区中部，将勘查区划分为东、西矿段，西矿段的行政区划属刚察县吉尔孟乡管辖；东矿段的行政区划属刚察县伊克乌兰乡管辖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/>
          <w:sz w:val="24"/>
          <w:lang w:eastAsia="zh-CN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bookmarkStart w:id="1" w:name="_GoBack"/>
      <w:bookmarkEnd w:id="1"/>
    </w:p>
    <w:p>
      <w:pPr>
        <w:widowControl w:val="0"/>
        <w:numPr>
          <w:ilvl w:val="0"/>
          <w:numId w:val="1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left="0" w:firstLine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项目工作成果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2014年施工钻孔后扩大了矿体规模，增加了资源量，估算332+333+334金金属资源量2761.775千克，矿床平均品位2.83×10-6。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矿体呈脉状、透镜状呈北北西向沿断裂展布，矿体形成于浅变质的碎屑岩中，受断裂控制，在矿体的外侧碎屑岩中见较多的黄铁矿晶粒、团块，据此认为金矿成因类型为地下水溶滤金矿床。</w:t>
      </w:r>
    </w:p>
    <w:p>
      <w:pPr>
        <w:widowControl w:val="0"/>
        <w:numPr>
          <w:ilvl w:val="0"/>
          <w:numId w:val="1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left="0" w:firstLine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转让价格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20"/>
        <w:jc w:val="left"/>
      </w:pPr>
      <w:r>
        <w:rPr>
          <w:rFonts w:hint="eastAsia" w:ascii="宋体" w:hAnsi="宋体" w:cs="宋体"/>
          <w:sz w:val="24"/>
        </w:rPr>
        <w:t>青海省刚察县采特地区金矿矿权转让资金为6800万元整。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111B3"/>
    <w:rsid w:val="2A4111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2018-07-24T03:17:00Z</dcterms:created>
  <dc:creator>碧水微澜</dc:creator>
  <cp:lastModifiedBy>碧水微澜</cp:lastModifiedBy>
  <dcterms:modified xsi:type="dcterms:W3CDTF">2018-07-24T03:18:50Z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